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1015" w:rsidRPr="00466A33" w:rsidRDefault="008B7F26" w:rsidP="00466A33">
      <w:pPr>
        <w:spacing w:line="480" w:lineRule="auto"/>
        <w:rPr>
          <w:rFonts w:ascii="Times New Roman" w:hAnsi="Times New Roman" w:cs="Times New Roman"/>
          <w:sz w:val="24"/>
          <w:szCs w:val="24"/>
        </w:rPr>
      </w:pPr>
      <w:bookmarkStart w:id="0" w:name="_GoBack"/>
      <w:bookmarkEnd w:id="0"/>
      <w:r w:rsidRPr="00466A33">
        <w:rPr>
          <w:rFonts w:ascii="Times New Roman" w:hAnsi="Times New Roman" w:cs="Times New Roman"/>
          <w:sz w:val="24"/>
          <w:szCs w:val="24"/>
        </w:rPr>
        <w:t>Name:</w:t>
      </w:r>
    </w:p>
    <w:p w:rsidR="008B7F26" w:rsidRPr="00466A33" w:rsidRDefault="008B7F26" w:rsidP="00466A33">
      <w:pPr>
        <w:spacing w:line="480" w:lineRule="auto"/>
        <w:rPr>
          <w:rFonts w:ascii="Times New Roman" w:hAnsi="Times New Roman" w:cs="Times New Roman"/>
          <w:sz w:val="24"/>
          <w:szCs w:val="24"/>
        </w:rPr>
      </w:pPr>
      <w:r w:rsidRPr="00466A33">
        <w:rPr>
          <w:rFonts w:ascii="Times New Roman" w:hAnsi="Times New Roman" w:cs="Times New Roman"/>
          <w:sz w:val="24"/>
          <w:szCs w:val="24"/>
        </w:rPr>
        <w:t>Instructor:</w:t>
      </w:r>
    </w:p>
    <w:p w:rsidR="008B7F26" w:rsidRPr="00466A33" w:rsidRDefault="008B7F26" w:rsidP="00466A33">
      <w:pPr>
        <w:spacing w:line="480" w:lineRule="auto"/>
        <w:rPr>
          <w:rFonts w:ascii="Times New Roman" w:hAnsi="Times New Roman" w:cs="Times New Roman"/>
          <w:sz w:val="24"/>
          <w:szCs w:val="24"/>
        </w:rPr>
      </w:pPr>
      <w:r w:rsidRPr="00466A33">
        <w:rPr>
          <w:rFonts w:ascii="Times New Roman" w:hAnsi="Times New Roman" w:cs="Times New Roman"/>
          <w:sz w:val="24"/>
          <w:szCs w:val="24"/>
        </w:rPr>
        <w:t>Date:</w:t>
      </w:r>
    </w:p>
    <w:p w:rsidR="008B7F26" w:rsidRPr="00466A33" w:rsidRDefault="008B7F26" w:rsidP="00466A33">
      <w:pPr>
        <w:spacing w:line="480" w:lineRule="auto"/>
        <w:jc w:val="center"/>
        <w:rPr>
          <w:rFonts w:ascii="Times New Roman" w:hAnsi="Times New Roman" w:cs="Times New Roman"/>
          <w:sz w:val="24"/>
          <w:szCs w:val="24"/>
        </w:rPr>
      </w:pPr>
      <w:r w:rsidRPr="00466A33">
        <w:rPr>
          <w:rFonts w:ascii="Times New Roman" w:hAnsi="Times New Roman" w:cs="Times New Roman"/>
          <w:sz w:val="24"/>
          <w:szCs w:val="24"/>
        </w:rPr>
        <w:t>Mass Relationships</w:t>
      </w:r>
    </w:p>
    <w:p w:rsidR="008B7F26" w:rsidRPr="00466A33" w:rsidRDefault="008B7F26" w:rsidP="00466A33">
      <w:pPr>
        <w:spacing w:line="480" w:lineRule="auto"/>
        <w:rPr>
          <w:rFonts w:ascii="Times New Roman" w:hAnsi="Times New Roman" w:cs="Times New Roman"/>
          <w:sz w:val="24"/>
          <w:szCs w:val="24"/>
        </w:rPr>
      </w:pPr>
      <w:r w:rsidRPr="00466A33">
        <w:rPr>
          <w:rFonts w:ascii="Times New Roman" w:hAnsi="Times New Roman" w:cs="Times New Roman"/>
          <w:sz w:val="24"/>
          <w:szCs w:val="24"/>
        </w:rPr>
        <w:t>Effects of heating on the mass of a hydrate</w:t>
      </w:r>
    </w:p>
    <w:p w:rsidR="008B7F26" w:rsidRPr="00466A33" w:rsidRDefault="009575CD" w:rsidP="00466A33">
      <w:pPr>
        <w:spacing w:line="480" w:lineRule="auto"/>
        <w:rPr>
          <w:rFonts w:ascii="Times New Roman" w:hAnsi="Times New Roman" w:cs="Times New Roman"/>
          <w:b/>
          <w:sz w:val="24"/>
          <w:szCs w:val="24"/>
        </w:rPr>
      </w:pPr>
      <w:r>
        <w:rPr>
          <w:rFonts w:ascii="Times New Roman" w:hAnsi="Times New Roman" w:cs="Times New Roman"/>
          <w:b/>
          <w:sz w:val="24"/>
          <w:szCs w:val="24"/>
        </w:rPr>
        <w:t>Introduction/ purpose</w:t>
      </w:r>
    </w:p>
    <w:p w:rsidR="008B7F26" w:rsidRPr="00466A33" w:rsidRDefault="00264758" w:rsidP="00466A33">
      <w:pPr>
        <w:spacing w:line="480" w:lineRule="auto"/>
        <w:rPr>
          <w:rFonts w:ascii="Times New Roman" w:hAnsi="Times New Roman" w:cs="Times New Roman"/>
          <w:sz w:val="24"/>
          <w:szCs w:val="24"/>
        </w:rPr>
      </w:pPr>
      <w:r w:rsidRPr="00466A33">
        <w:rPr>
          <w:rFonts w:ascii="Times New Roman" w:hAnsi="Times New Roman" w:cs="Times New Roman"/>
          <w:sz w:val="24"/>
          <w:szCs w:val="24"/>
        </w:rPr>
        <w:t>Hydrates are important c</w:t>
      </w:r>
      <w:r w:rsidR="00660994" w:rsidRPr="00466A33">
        <w:rPr>
          <w:rFonts w:ascii="Times New Roman" w:hAnsi="Times New Roman" w:cs="Times New Roman"/>
          <w:sz w:val="24"/>
          <w:szCs w:val="24"/>
        </w:rPr>
        <w:t>ompounds in chemistry which constitute of water and other elements. Hydrated copper (II) sulfate is an example of a hydrate.</w:t>
      </w:r>
      <w:r w:rsidR="00056093" w:rsidRPr="00466A33">
        <w:rPr>
          <w:rFonts w:ascii="Times New Roman" w:hAnsi="Times New Roman" w:cs="Times New Roman"/>
          <w:sz w:val="24"/>
          <w:szCs w:val="24"/>
        </w:rPr>
        <w:t xml:space="preserve"> Copper (II) sulfate is a blue crystalline solid which is also known by other names like blue vitriol of blue stone.</w:t>
      </w:r>
      <w:r w:rsidR="00660994" w:rsidRPr="00466A33">
        <w:rPr>
          <w:rFonts w:ascii="Times New Roman" w:hAnsi="Times New Roman" w:cs="Times New Roman"/>
          <w:sz w:val="24"/>
          <w:szCs w:val="24"/>
        </w:rPr>
        <w:t xml:space="preserve"> The purpose of this lab is to determine the changes which take place to the mass of hydrated copper (II) sulfate after exposing the compound to heat. </w:t>
      </w:r>
    </w:p>
    <w:p w:rsidR="00A4343A" w:rsidRPr="00466A33" w:rsidRDefault="00A4343A" w:rsidP="00466A33">
      <w:pPr>
        <w:spacing w:line="480" w:lineRule="auto"/>
        <w:rPr>
          <w:rFonts w:ascii="Times New Roman" w:hAnsi="Times New Roman" w:cs="Times New Roman"/>
          <w:b/>
          <w:sz w:val="24"/>
          <w:szCs w:val="24"/>
        </w:rPr>
      </w:pPr>
      <w:r w:rsidRPr="00466A33">
        <w:rPr>
          <w:rFonts w:ascii="Times New Roman" w:hAnsi="Times New Roman" w:cs="Times New Roman"/>
          <w:b/>
          <w:sz w:val="24"/>
          <w:szCs w:val="24"/>
        </w:rPr>
        <w:t>Materials</w:t>
      </w:r>
    </w:p>
    <w:p w:rsidR="00A4343A" w:rsidRPr="00466A33" w:rsidRDefault="00A4343A" w:rsidP="00466A33">
      <w:pPr>
        <w:spacing w:line="480" w:lineRule="auto"/>
        <w:rPr>
          <w:rFonts w:ascii="Times New Roman" w:hAnsi="Times New Roman" w:cs="Times New Roman"/>
          <w:sz w:val="24"/>
          <w:szCs w:val="24"/>
        </w:rPr>
      </w:pPr>
      <w:r w:rsidRPr="00466A33">
        <w:rPr>
          <w:rFonts w:ascii="Times New Roman" w:hAnsi="Times New Roman" w:cs="Times New Roman"/>
          <w:sz w:val="24"/>
          <w:szCs w:val="24"/>
        </w:rPr>
        <w:t xml:space="preserve">Hydrated copper (II) sulfate, crucible, source of heat, tripod stand, and a weighing balance. </w:t>
      </w:r>
    </w:p>
    <w:p w:rsidR="00A4343A" w:rsidRPr="00466A33" w:rsidRDefault="00A4343A" w:rsidP="00466A33">
      <w:pPr>
        <w:spacing w:line="480" w:lineRule="auto"/>
        <w:rPr>
          <w:rFonts w:ascii="Times New Roman" w:hAnsi="Times New Roman" w:cs="Times New Roman"/>
          <w:b/>
          <w:sz w:val="24"/>
          <w:szCs w:val="24"/>
        </w:rPr>
      </w:pPr>
      <w:r w:rsidRPr="00466A33">
        <w:rPr>
          <w:rFonts w:ascii="Times New Roman" w:hAnsi="Times New Roman" w:cs="Times New Roman"/>
          <w:b/>
          <w:sz w:val="24"/>
          <w:szCs w:val="24"/>
        </w:rPr>
        <w:t>Methods</w:t>
      </w:r>
    </w:p>
    <w:p w:rsidR="00A4343A" w:rsidRPr="00466A33" w:rsidRDefault="00056093" w:rsidP="00466A33">
      <w:pPr>
        <w:pStyle w:val="ListParagraph"/>
        <w:numPr>
          <w:ilvl w:val="0"/>
          <w:numId w:val="1"/>
        </w:numPr>
        <w:spacing w:line="480" w:lineRule="auto"/>
        <w:rPr>
          <w:rFonts w:ascii="Times New Roman" w:hAnsi="Times New Roman" w:cs="Times New Roman"/>
          <w:sz w:val="24"/>
          <w:szCs w:val="24"/>
        </w:rPr>
      </w:pPr>
      <w:r w:rsidRPr="00466A33">
        <w:rPr>
          <w:rFonts w:ascii="Times New Roman" w:hAnsi="Times New Roman" w:cs="Times New Roman"/>
          <w:sz w:val="24"/>
          <w:szCs w:val="24"/>
        </w:rPr>
        <w:t>0.1213</w:t>
      </w:r>
      <w:r w:rsidR="00A4343A" w:rsidRPr="00466A33">
        <w:rPr>
          <w:rFonts w:ascii="Times New Roman" w:hAnsi="Times New Roman" w:cs="Times New Roman"/>
          <w:sz w:val="24"/>
          <w:szCs w:val="24"/>
        </w:rPr>
        <w:t xml:space="preserve"> g of hydrated copper (II) sulfate was weighed and put in a crucible.</w:t>
      </w:r>
    </w:p>
    <w:p w:rsidR="00A4343A" w:rsidRPr="00466A33" w:rsidRDefault="00A4343A" w:rsidP="00466A33">
      <w:pPr>
        <w:pStyle w:val="ListParagraph"/>
        <w:numPr>
          <w:ilvl w:val="0"/>
          <w:numId w:val="1"/>
        </w:numPr>
        <w:spacing w:line="480" w:lineRule="auto"/>
        <w:rPr>
          <w:rFonts w:ascii="Times New Roman" w:hAnsi="Times New Roman" w:cs="Times New Roman"/>
          <w:sz w:val="24"/>
          <w:szCs w:val="24"/>
        </w:rPr>
      </w:pPr>
      <w:r w:rsidRPr="00466A33">
        <w:rPr>
          <w:rFonts w:ascii="Times New Roman" w:hAnsi="Times New Roman" w:cs="Times New Roman"/>
          <w:sz w:val="24"/>
          <w:szCs w:val="24"/>
        </w:rPr>
        <w:t xml:space="preserve">The crucible was placed on a tripod stand and heated for a while. </w:t>
      </w:r>
    </w:p>
    <w:p w:rsidR="00A4343A" w:rsidRPr="00466A33" w:rsidRDefault="00A4343A" w:rsidP="00466A33">
      <w:pPr>
        <w:pStyle w:val="ListParagraph"/>
        <w:numPr>
          <w:ilvl w:val="0"/>
          <w:numId w:val="1"/>
        </w:numPr>
        <w:spacing w:line="480" w:lineRule="auto"/>
        <w:rPr>
          <w:rFonts w:ascii="Times New Roman" w:hAnsi="Times New Roman" w:cs="Times New Roman"/>
          <w:sz w:val="24"/>
          <w:szCs w:val="24"/>
        </w:rPr>
      </w:pPr>
      <w:r w:rsidRPr="00466A33">
        <w:rPr>
          <w:rFonts w:ascii="Times New Roman" w:hAnsi="Times New Roman" w:cs="Times New Roman"/>
          <w:sz w:val="24"/>
          <w:szCs w:val="24"/>
        </w:rPr>
        <w:t>Heating was conducted until all water in the compound was removed.</w:t>
      </w:r>
    </w:p>
    <w:p w:rsidR="00A4343A" w:rsidRPr="00466A33" w:rsidRDefault="00A4343A" w:rsidP="00466A33">
      <w:pPr>
        <w:pStyle w:val="ListParagraph"/>
        <w:numPr>
          <w:ilvl w:val="0"/>
          <w:numId w:val="1"/>
        </w:numPr>
        <w:spacing w:line="480" w:lineRule="auto"/>
        <w:rPr>
          <w:rFonts w:ascii="Times New Roman" w:hAnsi="Times New Roman" w:cs="Times New Roman"/>
          <w:sz w:val="24"/>
          <w:szCs w:val="24"/>
        </w:rPr>
      </w:pPr>
      <w:r w:rsidRPr="00466A33">
        <w:rPr>
          <w:rFonts w:ascii="Times New Roman" w:hAnsi="Times New Roman" w:cs="Times New Roman"/>
          <w:sz w:val="24"/>
          <w:szCs w:val="24"/>
        </w:rPr>
        <w:t xml:space="preserve">Final mass of the compound was obtained and recorded. </w:t>
      </w:r>
    </w:p>
    <w:p w:rsidR="00056093" w:rsidRPr="00466A33" w:rsidRDefault="00056093" w:rsidP="00466A33">
      <w:pPr>
        <w:spacing w:line="480" w:lineRule="auto"/>
        <w:rPr>
          <w:rFonts w:ascii="Times New Roman" w:hAnsi="Times New Roman" w:cs="Times New Roman"/>
          <w:b/>
          <w:sz w:val="24"/>
          <w:szCs w:val="24"/>
        </w:rPr>
      </w:pPr>
      <w:r w:rsidRPr="00466A33">
        <w:rPr>
          <w:rFonts w:ascii="Times New Roman" w:hAnsi="Times New Roman" w:cs="Times New Roman"/>
          <w:b/>
          <w:sz w:val="24"/>
          <w:szCs w:val="24"/>
        </w:rPr>
        <w:t xml:space="preserve">Data </w:t>
      </w:r>
    </w:p>
    <w:p w:rsidR="00056093" w:rsidRPr="00466A33" w:rsidRDefault="00056093" w:rsidP="00466A33">
      <w:pPr>
        <w:spacing w:line="480" w:lineRule="auto"/>
        <w:rPr>
          <w:rFonts w:ascii="Times New Roman" w:hAnsi="Times New Roman" w:cs="Times New Roman"/>
          <w:sz w:val="24"/>
          <w:szCs w:val="24"/>
        </w:rPr>
      </w:pPr>
      <w:r w:rsidRPr="00466A33">
        <w:rPr>
          <w:rFonts w:ascii="Times New Roman" w:hAnsi="Times New Roman" w:cs="Times New Roman"/>
          <w:sz w:val="24"/>
          <w:szCs w:val="24"/>
        </w:rPr>
        <w:lastRenderedPageBreak/>
        <w:t xml:space="preserve">When the source of heat was started, copper (II) sulfate changed its color slowly from blue to a white solid which is </w:t>
      </w:r>
      <w:r w:rsidR="00102D24" w:rsidRPr="00466A33">
        <w:rPr>
          <w:rFonts w:ascii="Times New Roman" w:hAnsi="Times New Roman" w:cs="Times New Roman"/>
          <w:sz w:val="24"/>
          <w:szCs w:val="24"/>
        </w:rPr>
        <w:t>anhydrous</w:t>
      </w:r>
      <w:r w:rsidRPr="00466A33">
        <w:rPr>
          <w:rFonts w:ascii="Times New Roman" w:hAnsi="Times New Roman" w:cs="Times New Roman"/>
          <w:sz w:val="24"/>
          <w:szCs w:val="24"/>
        </w:rPr>
        <w:t xml:space="preserve">. </w:t>
      </w:r>
    </w:p>
    <w:p w:rsidR="00102D24" w:rsidRPr="00466A33" w:rsidRDefault="00102D24" w:rsidP="00466A33">
      <w:pPr>
        <w:spacing w:line="480" w:lineRule="auto"/>
        <w:rPr>
          <w:rFonts w:ascii="Times New Roman" w:hAnsi="Times New Roman" w:cs="Times New Roman"/>
          <w:sz w:val="24"/>
          <w:szCs w:val="24"/>
        </w:rPr>
      </w:pPr>
      <w:r w:rsidRPr="00466A33">
        <w:rPr>
          <w:rFonts w:ascii="Times New Roman" w:hAnsi="Times New Roman" w:cs="Times New Roman"/>
          <w:sz w:val="24"/>
          <w:szCs w:val="24"/>
        </w:rPr>
        <w:t xml:space="preserve">The chemical equation for this reaction was </w:t>
      </w:r>
    </w:p>
    <w:p w:rsidR="00102D24" w:rsidRPr="00466A33" w:rsidRDefault="00FC0E7B" w:rsidP="00466A33">
      <w:pPr>
        <w:spacing w:line="480" w:lineRule="auto"/>
        <w:rPr>
          <w:rFonts w:ascii="Times New Roman" w:hAnsi="Times New Roman" w:cs="Times New Roman"/>
          <w:sz w:val="24"/>
          <w:szCs w:val="24"/>
        </w:rPr>
      </w:pPr>
      <w:r w:rsidRPr="00466A33">
        <w:rPr>
          <w:rFonts w:ascii="Times New Roman" w:hAnsi="Times New Roman" w:cs="Times New Roman"/>
          <w:noProof/>
          <w:sz w:val="24"/>
          <w:szCs w:val="24"/>
          <w:lang w:val="en-GB" w:eastAsia="en-GB"/>
        </w:rPr>
        <mc:AlternateContent>
          <mc:Choice Requires="wps">
            <w:drawing>
              <wp:anchor distT="0" distB="0" distL="114300" distR="114300" simplePos="0" relativeHeight="251659264" behindDoc="0" locked="0" layoutInCell="1" allowOverlap="1">
                <wp:simplePos x="0" y="0"/>
                <wp:positionH relativeFrom="column">
                  <wp:posOffset>954368</wp:posOffset>
                </wp:positionH>
                <wp:positionV relativeFrom="paragraph">
                  <wp:posOffset>25363</wp:posOffset>
                </wp:positionV>
                <wp:extent cx="977900" cy="161290"/>
                <wp:effectExtent l="0" t="19050" r="31750" b="29210"/>
                <wp:wrapNone/>
                <wp:docPr id="1" name="Right Arrow 1"/>
                <wp:cNvGraphicFramePr/>
                <a:graphic xmlns:a="http://schemas.openxmlformats.org/drawingml/2006/main">
                  <a:graphicData uri="http://schemas.microsoft.com/office/word/2010/wordprocessingShape">
                    <wps:wsp>
                      <wps:cNvSpPr/>
                      <wps:spPr>
                        <a:xfrm>
                          <a:off x="0" y="0"/>
                          <a:ext cx="977900" cy="16129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type w14:anchorId="64AD74AB"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1" o:spid="_x0000_s1026" type="#_x0000_t13" style="position:absolute;margin-left:75.15pt;margin-top:2pt;width:77pt;height:12.7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" adj="19819" fillcolor="#5b9bd5 [3204]" strokecolor="#1f4d78 [1604]" strokeweight="1pt"/>
            </w:pict>
          </mc:Fallback>
        </mc:AlternateContent>
      </w:r>
      <w:r w:rsidR="00102D24" w:rsidRPr="00466A33">
        <w:rPr>
          <w:rFonts w:ascii="Times New Roman" w:hAnsi="Times New Roman" w:cs="Times New Roman"/>
          <w:sz w:val="24"/>
          <w:szCs w:val="24"/>
        </w:rPr>
        <w:t>CuSO₄.H₂O (s)</w:t>
      </w:r>
      <w:r w:rsidRPr="00466A33">
        <w:rPr>
          <w:rFonts w:ascii="Times New Roman" w:hAnsi="Times New Roman" w:cs="Times New Roman"/>
          <w:sz w:val="24"/>
          <w:szCs w:val="24"/>
        </w:rPr>
        <w:t xml:space="preserve">      </w:t>
      </w:r>
      <w:r w:rsidRPr="00466A33">
        <w:rPr>
          <w:rFonts w:ascii="Times New Roman" w:hAnsi="Times New Roman" w:cs="Times New Roman"/>
          <w:sz w:val="24"/>
          <w:szCs w:val="24"/>
        </w:rPr>
        <w:tab/>
      </w:r>
      <w:r w:rsidRPr="00466A33">
        <w:rPr>
          <w:rFonts w:ascii="Times New Roman" w:hAnsi="Times New Roman" w:cs="Times New Roman"/>
          <w:sz w:val="24"/>
          <w:szCs w:val="24"/>
        </w:rPr>
        <w:tab/>
      </w:r>
      <w:r w:rsidRPr="00466A33">
        <w:rPr>
          <w:rFonts w:ascii="Times New Roman" w:hAnsi="Times New Roman" w:cs="Times New Roman"/>
          <w:sz w:val="24"/>
          <w:szCs w:val="24"/>
        </w:rPr>
        <w:tab/>
        <w:t>CuSO₄ (s) + H₂O (g).</w:t>
      </w:r>
    </w:p>
    <w:tbl>
      <w:tblPr>
        <w:tblStyle w:val="TableGrid"/>
        <w:tblW w:w="0" w:type="auto"/>
        <w:tblLook w:val="04A0" w:firstRow="1" w:lastRow="0" w:firstColumn="1" w:lastColumn="0" w:noHBand="0" w:noVBand="1"/>
      </w:tblPr>
      <w:tblGrid>
        <w:gridCol w:w="2381"/>
        <w:gridCol w:w="2381"/>
        <w:gridCol w:w="2402"/>
      </w:tblGrid>
      <w:tr w:rsidR="00FC0E7B" w:rsidRPr="00466A33" w:rsidTr="00FC0E7B">
        <w:tc>
          <w:tcPr>
            <w:tcW w:w="2381" w:type="dxa"/>
          </w:tcPr>
          <w:p w:rsidR="00FC0E7B" w:rsidRPr="00466A33" w:rsidRDefault="00FC0E7B" w:rsidP="00466A33">
            <w:pPr>
              <w:spacing w:line="480" w:lineRule="auto"/>
              <w:rPr>
                <w:rFonts w:ascii="Times New Roman" w:hAnsi="Times New Roman" w:cs="Times New Roman"/>
                <w:b/>
                <w:sz w:val="24"/>
                <w:szCs w:val="24"/>
              </w:rPr>
            </w:pPr>
            <w:r w:rsidRPr="00466A33">
              <w:rPr>
                <w:rFonts w:ascii="Times New Roman" w:hAnsi="Times New Roman" w:cs="Times New Roman"/>
                <w:b/>
                <w:sz w:val="24"/>
                <w:szCs w:val="24"/>
              </w:rPr>
              <w:t>Initial mass (g)</w:t>
            </w:r>
          </w:p>
        </w:tc>
        <w:tc>
          <w:tcPr>
            <w:tcW w:w="2381" w:type="dxa"/>
          </w:tcPr>
          <w:p w:rsidR="00FC0E7B" w:rsidRPr="00466A33" w:rsidRDefault="00FC0E7B" w:rsidP="00466A33">
            <w:pPr>
              <w:spacing w:line="480" w:lineRule="auto"/>
              <w:rPr>
                <w:rFonts w:ascii="Times New Roman" w:hAnsi="Times New Roman" w:cs="Times New Roman"/>
                <w:b/>
                <w:sz w:val="24"/>
                <w:szCs w:val="24"/>
              </w:rPr>
            </w:pPr>
            <w:r w:rsidRPr="00466A33">
              <w:rPr>
                <w:rFonts w:ascii="Times New Roman" w:hAnsi="Times New Roman" w:cs="Times New Roman"/>
                <w:b/>
                <w:sz w:val="24"/>
                <w:szCs w:val="24"/>
              </w:rPr>
              <w:t>Final mass (g)</w:t>
            </w:r>
          </w:p>
        </w:tc>
        <w:tc>
          <w:tcPr>
            <w:tcW w:w="2402" w:type="dxa"/>
          </w:tcPr>
          <w:p w:rsidR="00FC0E7B" w:rsidRPr="00466A33" w:rsidRDefault="00FC0E7B" w:rsidP="00466A33">
            <w:pPr>
              <w:spacing w:line="480" w:lineRule="auto"/>
              <w:rPr>
                <w:rFonts w:ascii="Times New Roman" w:hAnsi="Times New Roman" w:cs="Times New Roman"/>
                <w:b/>
                <w:sz w:val="24"/>
                <w:szCs w:val="24"/>
              </w:rPr>
            </w:pPr>
            <w:r w:rsidRPr="00466A33">
              <w:rPr>
                <w:rFonts w:ascii="Times New Roman" w:hAnsi="Times New Roman" w:cs="Times New Roman"/>
                <w:b/>
                <w:sz w:val="24"/>
                <w:szCs w:val="24"/>
              </w:rPr>
              <w:t>Change in mass (g)</w:t>
            </w:r>
          </w:p>
        </w:tc>
      </w:tr>
      <w:tr w:rsidR="00FC0E7B" w:rsidRPr="00466A33" w:rsidTr="00FC0E7B">
        <w:tc>
          <w:tcPr>
            <w:tcW w:w="2381" w:type="dxa"/>
          </w:tcPr>
          <w:p w:rsidR="00FC0E7B" w:rsidRPr="00466A33" w:rsidRDefault="00FC0E7B" w:rsidP="00466A33">
            <w:pPr>
              <w:spacing w:line="480" w:lineRule="auto"/>
              <w:rPr>
                <w:rFonts w:ascii="Times New Roman" w:hAnsi="Times New Roman" w:cs="Times New Roman"/>
                <w:sz w:val="24"/>
                <w:szCs w:val="24"/>
              </w:rPr>
            </w:pPr>
            <w:r w:rsidRPr="00466A33">
              <w:rPr>
                <w:rFonts w:ascii="Times New Roman" w:hAnsi="Times New Roman" w:cs="Times New Roman"/>
                <w:sz w:val="24"/>
                <w:szCs w:val="24"/>
              </w:rPr>
              <w:t>0.1213</w:t>
            </w:r>
          </w:p>
        </w:tc>
        <w:tc>
          <w:tcPr>
            <w:tcW w:w="2381" w:type="dxa"/>
          </w:tcPr>
          <w:p w:rsidR="00FC0E7B" w:rsidRPr="00466A33" w:rsidRDefault="00FC0E7B" w:rsidP="00466A33">
            <w:pPr>
              <w:spacing w:line="480" w:lineRule="auto"/>
              <w:rPr>
                <w:rFonts w:ascii="Times New Roman" w:hAnsi="Times New Roman" w:cs="Times New Roman"/>
                <w:sz w:val="24"/>
                <w:szCs w:val="24"/>
              </w:rPr>
            </w:pPr>
            <w:r w:rsidRPr="00466A33">
              <w:rPr>
                <w:rFonts w:ascii="Times New Roman" w:hAnsi="Times New Roman" w:cs="Times New Roman"/>
                <w:sz w:val="24"/>
                <w:szCs w:val="24"/>
              </w:rPr>
              <w:t>0.0775</w:t>
            </w:r>
          </w:p>
        </w:tc>
        <w:tc>
          <w:tcPr>
            <w:tcW w:w="2402" w:type="dxa"/>
          </w:tcPr>
          <w:p w:rsidR="00FC0E7B" w:rsidRPr="00466A33" w:rsidRDefault="00FC0E7B" w:rsidP="00466A33">
            <w:pPr>
              <w:spacing w:line="480" w:lineRule="auto"/>
              <w:rPr>
                <w:rFonts w:ascii="Times New Roman" w:hAnsi="Times New Roman" w:cs="Times New Roman"/>
                <w:sz w:val="24"/>
                <w:szCs w:val="24"/>
              </w:rPr>
            </w:pPr>
            <w:r w:rsidRPr="00466A33">
              <w:rPr>
                <w:rFonts w:ascii="Times New Roman" w:hAnsi="Times New Roman" w:cs="Times New Roman"/>
                <w:sz w:val="24"/>
                <w:szCs w:val="24"/>
              </w:rPr>
              <w:t>-0.0438</w:t>
            </w:r>
          </w:p>
        </w:tc>
      </w:tr>
      <w:tr w:rsidR="00FC0E7B" w:rsidRPr="00466A33" w:rsidTr="00FC0E7B">
        <w:tc>
          <w:tcPr>
            <w:tcW w:w="2381" w:type="dxa"/>
          </w:tcPr>
          <w:p w:rsidR="00FC0E7B" w:rsidRPr="00466A33" w:rsidRDefault="00FC0E7B" w:rsidP="00466A33">
            <w:pPr>
              <w:spacing w:line="480" w:lineRule="auto"/>
              <w:rPr>
                <w:rFonts w:ascii="Times New Roman" w:hAnsi="Times New Roman" w:cs="Times New Roman"/>
                <w:sz w:val="24"/>
                <w:szCs w:val="24"/>
              </w:rPr>
            </w:pPr>
            <w:r w:rsidRPr="00466A33">
              <w:rPr>
                <w:rFonts w:ascii="Times New Roman" w:hAnsi="Times New Roman" w:cs="Times New Roman"/>
                <w:sz w:val="24"/>
                <w:szCs w:val="24"/>
              </w:rPr>
              <w:t>0.1529</w:t>
            </w:r>
          </w:p>
        </w:tc>
        <w:tc>
          <w:tcPr>
            <w:tcW w:w="2381" w:type="dxa"/>
          </w:tcPr>
          <w:p w:rsidR="00FC0E7B" w:rsidRPr="00466A33" w:rsidRDefault="00FC0E7B" w:rsidP="00466A33">
            <w:pPr>
              <w:spacing w:line="480" w:lineRule="auto"/>
              <w:rPr>
                <w:rFonts w:ascii="Times New Roman" w:hAnsi="Times New Roman" w:cs="Times New Roman"/>
                <w:sz w:val="24"/>
                <w:szCs w:val="24"/>
              </w:rPr>
            </w:pPr>
            <w:r w:rsidRPr="00466A33">
              <w:rPr>
                <w:rFonts w:ascii="Times New Roman" w:hAnsi="Times New Roman" w:cs="Times New Roman"/>
                <w:sz w:val="24"/>
                <w:szCs w:val="24"/>
              </w:rPr>
              <w:t>0.0977</w:t>
            </w:r>
          </w:p>
        </w:tc>
        <w:tc>
          <w:tcPr>
            <w:tcW w:w="2402" w:type="dxa"/>
          </w:tcPr>
          <w:p w:rsidR="00FC0E7B" w:rsidRPr="00466A33" w:rsidRDefault="00FC0E7B" w:rsidP="00466A33">
            <w:pPr>
              <w:spacing w:line="480" w:lineRule="auto"/>
              <w:rPr>
                <w:rFonts w:ascii="Times New Roman" w:hAnsi="Times New Roman" w:cs="Times New Roman"/>
                <w:sz w:val="24"/>
                <w:szCs w:val="24"/>
              </w:rPr>
            </w:pPr>
            <w:r w:rsidRPr="00466A33">
              <w:rPr>
                <w:rFonts w:ascii="Times New Roman" w:hAnsi="Times New Roman" w:cs="Times New Roman"/>
                <w:sz w:val="24"/>
                <w:szCs w:val="24"/>
              </w:rPr>
              <w:t>-0.0552</w:t>
            </w:r>
          </w:p>
        </w:tc>
      </w:tr>
      <w:tr w:rsidR="00FC0E7B" w:rsidRPr="00466A33" w:rsidTr="00FC0E7B">
        <w:tc>
          <w:tcPr>
            <w:tcW w:w="2381" w:type="dxa"/>
          </w:tcPr>
          <w:p w:rsidR="00FC0E7B" w:rsidRPr="00466A33" w:rsidRDefault="00FC0E7B" w:rsidP="00466A33">
            <w:pPr>
              <w:spacing w:line="480" w:lineRule="auto"/>
              <w:rPr>
                <w:rFonts w:ascii="Times New Roman" w:hAnsi="Times New Roman" w:cs="Times New Roman"/>
                <w:sz w:val="24"/>
                <w:szCs w:val="24"/>
              </w:rPr>
            </w:pPr>
            <w:r w:rsidRPr="00466A33">
              <w:rPr>
                <w:rFonts w:ascii="Times New Roman" w:hAnsi="Times New Roman" w:cs="Times New Roman"/>
                <w:sz w:val="24"/>
                <w:szCs w:val="24"/>
              </w:rPr>
              <w:t>0.152</w:t>
            </w:r>
          </w:p>
        </w:tc>
        <w:tc>
          <w:tcPr>
            <w:tcW w:w="2381" w:type="dxa"/>
          </w:tcPr>
          <w:p w:rsidR="00FC0E7B" w:rsidRPr="00466A33" w:rsidRDefault="00FC0E7B" w:rsidP="00466A33">
            <w:pPr>
              <w:spacing w:line="480" w:lineRule="auto"/>
              <w:rPr>
                <w:rFonts w:ascii="Times New Roman" w:hAnsi="Times New Roman" w:cs="Times New Roman"/>
                <w:sz w:val="24"/>
                <w:szCs w:val="24"/>
              </w:rPr>
            </w:pPr>
            <w:r w:rsidRPr="00466A33">
              <w:rPr>
                <w:rFonts w:ascii="Times New Roman" w:hAnsi="Times New Roman" w:cs="Times New Roman"/>
                <w:sz w:val="24"/>
                <w:szCs w:val="24"/>
              </w:rPr>
              <w:t>0.0971</w:t>
            </w:r>
          </w:p>
        </w:tc>
        <w:tc>
          <w:tcPr>
            <w:tcW w:w="2402" w:type="dxa"/>
          </w:tcPr>
          <w:p w:rsidR="00FC0E7B" w:rsidRPr="00466A33" w:rsidRDefault="00FC0E7B" w:rsidP="00466A33">
            <w:pPr>
              <w:spacing w:line="480" w:lineRule="auto"/>
              <w:rPr>
                <w:rFonts w:ascii="Times New Roman" w:hAnsi="Times New Roman" w:cs="Times New Roman"/>
                <w:sz w:val="24"/>
                <w:szCs w:val="24"/>
              </w:rPr>
            </w:pPr>
            <w:r w:rsidRPr="00466A33">
              <w:rPr>
                <w:rFonts w:ascii="Times New Roman" w:hAnsi="Times New Roman" w:cs="Times New Roman"/>
                <w:sz w:val="24"/>
                <w:szCs w:val="24"/>
              </w:rPr>
              <w:t>-0.0549</w:t>
            </w:r>
          </w:p>
        </w:tc>
      </w:tr>
      <w:tr w:rsidR="00FC0E7B" w:rsidRPr="00466A33" w:rsidTr="00FC0E7B">
        <w:tc>
          <w:tcPr>
            <w:tcW w:w="2381" w:type="dxa"/>
          </w:tcPr>
          <w:p w:rsidR="00FC0E7B" w:rsidRPr="00466A33" w:rsidRDefault="00FC0E7B" w:rsidP="00466A33">
            <w:pPr>
              <w:spacing w:line="480" w:lineRule="auto"/>
              <w:rPr>
                <w:rFonts w:ascii="Times New Roman" w:hAnsi="Times New Roman" w:cs="Times New Roman"/>
                <w:sz w:val="24"/>
                <w:szCs w:val="24"/>
              </w:rPr>
            </w:pPr>
            <w:r w:rsidRPr="00466A33">
              <w:rPr>
                <w:rFonts w:ascii="Times New Roman" w:hAnsi="Times New Roman" w:cs="Times New Roman"/>
                <w:sz w:val="24"/>
                <w:szCs w:val="24"/>
              </w:rPr>
              <w:t>0.1843</w:t>
            </w:r>
          </w:p>
        </w:tc>
        <w:tc>
          <w:tcPr>
            <w:tcW w:w="2381" w:type="dxa"/>
          </w:tcPr>
          <w:p w:rsidR="00FC0E7B" w:rsidRPr="00466A33" w:rsidRDefault="00FC0E7B" w:rsidP="00466A33">
            <w:pPr>
              <w:spacing w:line="480" w:lineRule="auto"/>
              <w:rPr>
                <w:rFonts w:ascii="Times New Roman" w:hAnsi="Times New Roman" w:cs="Times New Roman"/>
                <w:sz w:val="24"/>
                <w:szCs w:val="24"/>
              </w:rPr>
            </w:pPr>
            <w:r w:rsidRPr="00466A33">
              <w:rPr>
                <w:rFonts w:ascii="Times New Roman" w:hAnsi="Times New Roman" w:cs="Times New Roman"/>
                <w:sz w:val="24"/>
                <w:szCs w:val="24"/>
              </w:rPr>
              <w:t>0.1178</w:t>
            </w:r>
          </w:p>
        </w:tc>
        <w:tc>
          <w:tcPr>
            <w:tcW w:w="2402" w:type="dxa"/>
          </w:tcPr>
          <w:p w:rsidR="00FC0E7B" w:rsidRPr="00466A33" w:rsidRDefault="00FC0E7B" w:rsidP="00466A33">
            <w:pPr>
              <w:spacing w:line="480" w:lineRule="auto"/>
              <w:rPr>
                <w:rFonts w:ascii="Times New Roman" w:hAnsi="Times New Roman" w:cs="Times New Roman"/>
                <w:sz w:val="24"/>
                <w:szCs w:val="24"/>
              </w:rPr>
            </w:pPr>
            <w:r w:rsidRPr="00466A33">
              <w:rPr>
                <w:rFonts w:ascii="Times New Roman" w:hAnsi="Times New Roman" w:cs="Times New Roman"/>
                <w:sz w:val="24"/>
                <w:szCs w:val="24"/>
              </w:rPr>
              <w:t>-0.0665</w:t>
            </w:r>
          </w:p>
        </w:tc>
      </w:tr>
      <w:tr w:rsidR="00FC0E7B" w:rsidRPr="00466A33" w:rsidTr="00FC0E7B">
        <w:tc>
          <w:tcPr>
            <w:tcW w:w="2381" w:type="dxa"/>
          </w:tcPr>
          <w:p w:rsidR="00FC0E7B" w:rsidRPr="00466A33" w:rsidRDefault="00FC0E7B" w:rsidP="00466A33">
            <w:pPr>
              <w:spacing w:line="480" w:lineRule="auto"/>
              <w:rPr>
                <w:rFonts w:ascii="Times New Roman" w:hAnsi="Times New Roman" w:cs="Times New Roman"/>
                <w:sz w:val="24"/>
                <w:szCs w:val="24"/>
              </w:rPr>
            </w:pPr>
            <w:r w:rsidRPr="00466A33">
              <w:rPr>
                <w:rFonts w:ascii="Times New Roman" w:hAnsi="Times New Roman" w:cs="Times New Roman"/>
                <w:sz w:val="24"/>
                <w:szCs w:val="24"/>
              </w:rPr>
              <w:t>0.1354</w:t>
            </w:r>
          </w:p>
        </w:tc>
        <w:tc>
          <w:tcPr>
            <w:tcW w:w="2381" w:type="dxa"/>
          </w:tcPr>
          <w:p w:rsidR="00FC0E7B" w:rsidRPr="00466A33" w:rsidRDefault="00FC0E7B" w:rsidP="00466A33">
            <w:pPr>
              <w:spacing w:line="480" w:lineRule="auto"/>
              <w:rPr>
                <w:rFonts w:ascii="Times New Roman" w:hAnsi="Times New Roman" w:cs="Times New Roman"/>
                <w:sz w:val="24"/>
                <w:szCs w:val="24"/>
              </w:rPr>
            </w:pPr>
            <w:r w:rsidRPr="00466A33">
              <w:rPr>
                <w:rFonts w:ascii="Times New Roman" w:hAnsi="Times New Roman" w:cs="Times New Roman"/>
                <w:sz w:val="24"/>
                <w:szCs w:val="24"/>
              </w:rPr>
              <w:t>0.0865</w:t>
            </w:r>
          </w:p>
        </w:tc>
        <w:tc>
          <w:tcPr>
            <w:tcW w:w="2402" w:type="dxa"/>
          </w:tcPr>
          <w:p w:rsidR="00FC0E7B" w:rsidRPr="00466A33" w:rsidRDefault="00FC0E7B" w:rsidP="00466A33">
            <w:pPr>
              <w:spacing w:line="480" w:lineRule="auto"/>
              <w:rPr>
                <w:rFonts w:ascii="Times New Roman" w:hAnsi="Times New Roman" w:cs="Times New Roman"/>
                <w:sz w:val="24"/>
                <w:szCs w:val="24"/>
              </w:rPr>
            </w:pPr>
            <w:r w:rsidRPr="00466A33">
              <w:rPr>
                <w:rFonts w:ascii="Times New Roman" w:hAnsi="Times New Roman" w:cs="Times New Roman"/>
                <w:sz w:val="24"/>
                <w:szCs w:val="24"/>
              </w:rPr>
              <w:t>-0.0489</w:t>
            </w:r>
          </w:p>
        </w:tc>
      </w:tr>
      <w:tr w:rsidR="00FC0E7B" w:rsidRPr="00466A33" w:rsidTr="00FC0E7B">
        <w:tc>
          <w:tcPr>
            <w:tcW w:w="2381" w:type="dxa"/>
          </w:tcPr>
          <w:p w:rsidR="00FC0E7B" w:rsidRPr="00466A33" w:rsidRDefault="00FC0E7B" w:rsidP="00466A33">
            <w:pPr>
              <w:spacing w:line="480" w:lineRule="auto"/>
              <w:rPr>
                <w:rFonts w:ascii="Times New Roman" w:hAnsi="Times New Roman" w:cs="Times New Roman"/>
                <w:sz w:val="24"/>
                <w:szCs w:val="24"/>
              </w:rPr>
            </w:pPr>
            <w:r w:rsidRPr="00466A33">
              <w:rPr>
                <w:rFonts w:ascii="Times New Roman" w:hAnsi="Times New Roman" w:cs="Times New Roman"/>
                <w:sz w:val="24"/>
                <w:szCs w:val="24"/>
              </w:rPr>
              <w:t>0.155</w:t>
            </w:r>
          </w:p>
        </w:tc>
        <w:tc>
          <w:tcPr>
            <w:tcW w:w="2381" w:type="dxa"/>
          </w:tcPr>
          <w:p w:rsidR="00FC0E7B" w:rsidRPr="00466A33" w:rsidRDefault="00FC0E7B" w:rsidP="00466A33">
            <w:pPr>
              <w:spacing w:line="480" w:lineRule="auto"/>
              <w:rPr>
                <w:rFonts w:ascii="Times New Roman" w:hAnsi="Times New Roman" w:cs="Times New Roman"/>
                <w:sz w:val="24"/>
                <w:szCs w:val="24"/>
              </w:rPr>
            </w:pPr>
            <w:r w:rsidRPr="00466A33">
              <w:rPr>
                <w:rFonts w:ascii="Times New Roman" w:hAnsi="Times New Roman" w:cs="Times New Roman"/>
                <w:sz w:val="24"/>
                <w:szCs w:val="24"/>
              </w:rPr>
              <w:t>0.0991</w:t>
            </w:r>
          </w:p>
        </w:tc>
        <w:tc>
          <w:tcPr>
            <w:tcW w:w="2402" w:type="dxa"/>
          </w:tcPr>
          <w:p w:rsidR="00FC0E7B" w:rsidRPr="00466A33" w:rsidRDefault="00FC0E7B" w:rsidP="00466A33">
            <w:pPr>
              <w:spacing w:line="480" w:lineRule="auto"/>
              <w:rPr>
                <w:rFonts w:ascii="Times New Roman" w:hAnsi="Times New Roman" w:cs="Times New Roman"/>
                <w:sz w:val="24"/>
                <w:szCs w:val="24"/>
              </w:rPr>
            </w:pPr>
            <w:r w:rsidRPr="00466A33">
              <w:rPr>
                <w:rFonts w:ascii="Times New Roman" w:hAnsi="Times New Roman" w:cs="Times New Roman"/>
                <w:sz w:val="24"/>
                <w:szCs w:val="24"/>
              </w:rPr>
              <w:t>-0.</w:t>
            </w:r>
            <w:r w:rsidR="00E8717E" w:rsidRPr="00466A33">
              <w:rPr>
                <w:rFonts w:ascii="Times New Roman" w:hAnsi="Times New Roman" w:cs="Times New Roman"/>
                <w:sz w:val="24"/>
                <w:szCs w:val="24"/>
              </w:rPr>
              <w:t>0559</w:t>
            </w:r>
          </w:p>
        </w:tc>
      </w:tr>
    </w:tbl>
    <w:p w:rsidR="00A4343A" w:rsidRPr="00466A33" w:rsidRDefault="00A4343A" w:rsidP="00466A33">
      <w:pPr>
        <w:spacing w:line="480" w:lineRule="auto"/>
        <w:rPr>
          <w:rFonts w:ascii="Times New Roman" w:hAnsi="Times New Roman" w:cs="Times New Roman"/>
          <w:sz w:val="24"/>
          <w:szCs w:val="24"/>
        </w:rPr>
      </w:pPr>
    </w:p>
    <w:p w:rsidR="00E8717E" w:rsidRPr="00466A33" w:rsidRDefault="00E8717E" w:rsidP="00466A33">
      <w:pPr>
        <w:spacing w:line="480" w:lineRule="auto"/>
        <w:rPr>
          <w:rFonts w:ascii="Times New Roman" w:hAnsi="Times New Roman" w:cs="Times New Roman"/>
          <w:b/>
          <w:sz w:val="24"/>
          <w:szCs w:val="24"/>
        </w:rPr>
      </w:pPr>
      <w:r w:rsidRPr="00466A33">
        <w:rPr>
          <w:rFonts w:ascii="Times New Roman" w:hAnsi="Times New Roman" w:cs="Times New Roman"/>
          <w:b/>
          <w:sz w:val="24"/>
          <w:szCs w:val="24"/>
        </w:rPr>
        <w:t xml:space="preserve">Results </w:t>
      </w:r>
    </w:p>
    <w:p w:rsidR="00E8717E" w:rsidRPr="00466A33" w:rsidRDefault="00E8717E" w:rsidP="00466A33">
      <w:pPr>
        <w:spacing w:line="480" w:lineRule="auto"/>
        <w:rPr>
          <w:rFonts w:ascii="Times New Roman" w:hAnsi="Times New Roman" w:cs="Times New Roman"/>
          <w:sz w:val="24"/>
          <w:szCs w:val="24"/>
        </w:rPr>
      </w:pPr>
      <w:r w:rsidRPr="00466A33">
        <w:rPr>
          <w:rFonts w:ascii="Times New Roman" w:hAnsi="Times New Roman" w:cs="Times New Roman"/>
          <w:sz w:val="24"/>
          <w:szCs w:val="24"/>
        </w:rPr>
        <w:t>From the table above, the mass of hydrated copper (II) sulfate changes after heating. The initial mass of the compound is higher compared to the final mass. Initial mass represents copper (II) sulfate and water. Final mass represents anhydrous copper (II) sulfate and the chemical substance represented by change in mass is water</w:t>
      </w:r>
      <w:r w:rsidR="00DD5915" w:rsidRPr="00466A33">
        <w:rPr>
          <w:rFonts w:ascii="Times New Roman" w:hAnsi="Times New Roman" w:cs="Times New Roman"/>
          <w:sz w:val="24"/>
          <w:szCs w:val="24"/>
        </w:rPr>
        <w:t xml:space="preserve"> in gaseous form</w:t>
      </w:r>
      <w:r w:rsidRPr="00466A33">
        <w:rPr>
          <w:rFonts w:ascii="Times New Roman" w:hAnsi="Times New Roman" w:cs="Times New Roman"/>
          <w:sz w:val="24"/>
          <w:szCs w:val="24"/>
        </w:rPr>
        <w:t xml:space="preserve">. </w:t>
      </w:r>
    </w:p>
    <w:p w:rsidR="00DD5915" w:rsidRPr="00466A33" w:rsidRDefault="00F15F9B" w:rsidP="00466A33">
      <w:pPr>
        <w:spacing w:line="480" w:lineRule="auto"/>
        <w:rPr>
          <w:rFonts w:ascii="Times New Roman" w:hAnsi="Times New Roman" w:cs="Times New Roman"/>
          <w:sz w:val="24"/>
          <w:szCs w:val="24"/>
        </w:rPr>
      </w:pPr>
      <w:r w:rsidRPr="00466A33">
        <w:rPr>
          <w:rFonts w:ascii="Times New Roman" w:hAnsi="Times New Roman" w:cs="Times New Roman"/>
          <w:sz w:val="24"/>
          <w:szCs w:val="24"/>
        </w:rPr>
        <w:object w:dxaOrig="9312" w:dyaOrig="378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5.75pt;height:189.75pt" o:ole="">
            <v:imagedata r:id="rId7" o:title=""/>
          </v:shape>
          <o:OLEObject Type="Embed" ProgID="Excel.Sheet.12" ShapeID="_x0000_i1025" DrawAspect="Content" ObjectID="_1608192816" r:id="rId8"/>
        </w:object>
      </w:r>
    </w:p>
    <w:p w:rsidR="00AE6F05" w:rsidRPr="00466A33" w:rsidRDefault="00AE6F05" w:rsidP="00466A33">
      <w:pPr>
        <w:spacing w:line="480" w:lineRule="auto"/>
        <w:rPr>
          <w:rFonts w:ascii="Times New Roman" w:hAnsi="Times New Roman" w:cs="Times New Roman"/>
          <w:b/>
          <w:sz w:val="24"/>
          <w:szCs w:val="24"/>
        </w:rPr>
      </w:pPr>
      <w:r w:rsidRPr="00466A33">
        <w:rPr>
          <w:rFonts w:ascii="Times New Roman" w:hAnsi="Times New Roman" w:cs="Times New Roman"/>
          <w:b/>
          <w:sz w:val="24"/>
          <w:szCs w:val="24"/>
        </w:rPr>
        <w:t xml:space="preserve">Discussion </w:t>
      </w:r>
    </w:p>
    <w:p w:rsidR="00F15F9B" w:rsidRPr="00466A33" w:rsidRDefault="00DD5915" w:rsidP="00466A33">
      <w:pPr>
        <w:spacing w:line="480" w:lineRule="auto"/>
        <w:rPr>
          <w:rFonts w:ascii="Times New Roman" w:hAnsi="Times New Roman" w:cs="Times New Roman"/>
          <w:sz w:val="24"/>
          <w:szCs w:val="24"/>
        </w:rPr>
      </w:pPr>
      <w:r w:rsidRPr="00466A33">
        <w:rPr>
          <w:rFonts w:ascii="Times New Roman" w:hAnsi="Times New Roman" w:cs="Times New Roman"/>
          <w:sz w:val="24"/>
          <w:szCs w:val="24"/>
        </w:rPr>
        <w:t xml:space="preserve">The equation of the reaction as shown above is </w:t>
      </w:r>
    </w:p>
    <w:p w:rsidR="00DD5915" w:rsidRPr="00466A33" w:rsidRDefault="00DD5915" w:rsidP="00466A33">
      <w:pPr>
        <w:spacing w:line="480" w:lineRule="auto"/>
        <w:rPr>
          <w:rFonts w:ascii="Times New Roman" w:hAnsi="Times New Roman" w:cs="Times New Roman"/>
          <w:sz w:val="24"/>
          <w:szCs w:val="24"/>
        </w:rPr>
      </w:pPr>
      <w:r w:rsidRPr="00466A33">
        <w:rPr>
          <w:rFonts w:ascii="Times New Roman" w:hAnsi="Times New Roman" w:cs="Times New Roman"/>
          <w:noProof/>
          <w:sz w:val="24"/>
          <w:szCs w:val="24"/>
          <w:lang w:val="en-GB" w:eastAsia="en-GB"/>
        </w:rPr>
        <mc:AlternateContent>
          <mc:Choice Requires="wps">
            <w:drawing>
              <wp:anchor distT="0" distB="0" distL="114300" distR="114300" simplePos="0" relativeHeight="251661312" behindDoc="0" locked="0" layoutInCell="1" allowOverlap="1" wp14:anchorId="129B4BFA" wp14:editId="6ABE7C67">
                <wp:simplePos x="0" y="0"/>
                <wp:positionH relativeFrom="column">
                  <wp:posOffset>954368</wp:posOffset>
                </wp:positionH>
                <wp:positionV relativeFrom="paragraph">
                  <wp:posOffset>25363</wp:posOffset>
                </wp:positionV>
                <wp:extent cx="977900" cy="161290"/>
                <wp:effectExtent l="0" t="19050" r="31750" b="29210"/>
                <wp:wrapNone/>
                <wp:docPr id="2" name="Right Arrow 2"/>
                <wp:cNvGraphicFramePr/>
                <a:graphic xmlns:a="http://schemas.openxmlformats.org/drawingml/2006/main">
                  <a:graphicData uri="http://schemas.microsoft.com/office/word/2010/wordprocessingShape">
                    <wps:wsp>
                      <wps:cNvSpPr/>
                      <wps:spPr>
                        <a:xfrm>
                          <a:off x="0" y="0"/>
                          <a:ext cx="977900" cy="16129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173E3B97" id="Right Arrow 2" o:spid="_x0000_s1026" type="#_x0000_t13" style="position:absolute;margin-left:75.15pt;margin-top:2pt;width:77pt;height:12.7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" adj="19819" fillcolor="#5b9bd5 [3204]" strokecolor="#1f4d78 [1604]" strokeweight="1pt"/>
            </w:pict>
          </mc:Fallback>
        </mc:AlternateContent>
      </w:r>
      <w:r w:rsidRPr="00466A33">
        <w:rPr>
          <w:rFonts w:ascii="Times New Roman" w:hAnsi="Times New Roman" w:cs="Times New Roman"/>
          <w:sz w:val="24"/>
          <w:szCs w:val="24"/>
        </w:rPr>
        <w:t xml:space="preserve">CuSO₄.H₂O (s)      </w:t>
      </w:r>
      <w:r w:rsidRPr="00466A33">
        <w:rPr>
          <w:rFonts w:ascii="Times New Roman" w:hAnsi="Times New Roman" w:cs="Times New Roman"/>
          <w:sz w:val="24"/>
          <w:szCs w:val="24"/>
        </w:rPr>
        <w:tab/>
      </w:r>
      <w:r w:rsidRPr="00466A33">
        <w:rPr>
          <w:rFonts w:ascii="Times New Roman" w:hAnsi="Times New Roman" w:cs="Times New Roman"/>
          <w:sz w:val="24"/>
          <w:szCs w:val="24"/>
        </w:rPr>
        <w:tab/>
      </w:r>
      <w:r w:rsidRPr="00466A33">
        <w:rPr>
          <w:rFonts w:ascii="Times New Roman" w:hAnsi="Times New Roman" w:cs="Times New Roman"/>
          <w:sz w:val="24"/>
          <w:szCs w:val="24"/>
        </w:rPr>
        <w:tab/>
        <w:t>CuSO₄ (s) + H₂O (g).</w:t>
      </w:r>
    </w:p>
    <w:p w:rsidR="00DD5915" w:rsidRPr="00466A33" w:rsidRDefault="00DD5915" w:rsidP="00466A33">
      <w:pPr>
        <w:spacing w:line="480" w:lineRule="auto"/>
        <w:rPr>
          <w:rFonts w:ascii="Times New Roman" w:hAnsi="Times New Roman" w:cs="Times New Roman"/>
          <w:sz w:val="24"/>
          <w:szCs w:val="24"/>
        </w:rPr>
      </w:pPr>
      <w:r w:rsidRPr="00466A33">
        <w:rPr>
          <w:rFonts w:ascii="Times New Roman" w:hAnsi="Times New Roman" w:cs="Times New Roman"/>
          <w:noProof/>
          <w:sz w:val="24"/>
          <w:szCs w:val="24"/>
          <w:lang w:val="en-GB" w:eastAsia="en-GB"/>
        </w:rPr>
        <mc:AlternateContent>
          <mc:Choice Requires="wps">
            <w:drawing>
              <wp:anchor distT="0" distB="0" distL="114300" distR="114300" simplePos="0" relativeHeight="251663360" behindDoc="0" locked="0" layoutInCell="1" allowOverlap="1">
                <wp:simplePos x="0" y="0"/>
                <wp:positionH relativeFrom="column">
                  <wp:posOffset>564776</wp:posOffset>
                </wp:positionH>
                <wp:positionV relativeFrom="paragraph">
                  <wp:posOffset>256615</wp:posOffset>
                </wp:positionV>
                <wp:extent cx="978408" cy="174811"/>
                <wp:effectExtent l="0" t="19050" r="31750" b="34925"/>
                <wp:wrapNone/>
                <wp:docPr id="4" name="Right Arrow 4"/>
                <wp:cNvGraphicFramePr/>
                <a:graphic xmlns:a="http://schemas.openxmlformats.org/drawingml/2006/main">
                  <a:graphicData uri="http://schemas.microsoft.com/office/word/2010/wordprocessingShape">
                    <wps:wsp>
                      <wps:cNvSpPr/>
                      <wps:spPr>
                        <a:xfrm>
                          <a:off x="0" y="0"/>
                          <a:ext cx="978408" cy="174811"/>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3805283A" id="Right Arrow 4" o:spid="_x0000_s1026" type="#_x0000_t13" style="position:absolute;margin-left:44.45pt;margin-top:20.2pt;width:77.05pt;height:13.7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" adj="19670" fillcolor="#5b9bd5 [3204]" strokecolor="#1f4d78 [1604]" strokeweight="1pt"/>
            </w:pict>
          </mc:Fallback>
        </mc:AlternateContent>
      </w:r>
      <w:r w:rsidRPr="00466A33">
        <w:rPr>
          <w:rFonts w:ascii="Times New Roman" w:hAnsi="Times New Roman" w:cs="Times New Roman"/>
          <w:noProof/>
          <w:sz w:val="24"/>
          <w:szCs w:val="24"/>
          <w:lang w:val="en-GB" w:eastAsia="en-GB"/>
        </w:rPr>
        <mc:AlternateContent>
          <mc:Choice Requires="wps">
            <w:drawing>
              <wp:anchor distT="0" distB="0" distL="114300" distR="114300" simplePos="0" relativeHeight="251662336" behindDoc="0" locked="0" layoutInCell="1" allowOverlap="1">
                <wp:simplePos x="0" y="0"/>
                <wp:positionH relativeFrom="column">
                  <wp:posOffset>806824</wp:posOffset>
                </wp:positionH>
                <wp:positionV relativeFrom="paragraph">
                  <wp:posOffset>28016</wp:posOffset>
                </wp:positionV>
                <wp:extent cx="978408" cy="161364"/>
                <wp:effectExtent l="0" t="19050" r="31750" b="29210"/>
                <wp:wrapNone/>
                <wp:docPr id="3" name="Right Arrow 3"/>
                <wp:cNvGraphicFramePr/>
                <a:graphic xmlns:a="http://schemas.openxmlformats.org/drawingml/2006/main">
                  <a:graphicData uri="http://schemas.microsoft.com/office/word/2010/wordprocessingShape">
                    <wps:wsp>
                      <wps:cNvSpPr/>
                      <wps:spPr>
                        <a:xfrm>
                          <a:off x="0" y="0"/>
                          <a:ext cx="978408" cy="161364"/>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50502C94" id="Right Arrow 3" o:spid="_x0000_s1026" type="#_x0000_t13" style="position:absolute;margin-left:63.55pt;margin-top:2.2pt;width:77.05pt;height:12.7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" adj="19819" fillcolor="#5b9bd5 [3204]" strokecolor="#1f4d78 [1604]" strokeweight="1pt"/>
            </w:pict>
          </mc:Fallback>
        </mc:AlternateContent>
      </w:r>
      <w:r w:rsidRPr="00466A33">
        <w:rPr>
          <w:rFonts w:ascii="Times New Roman" w:hAnsi="Times New Roman" w:cs="Times New Roman"/>
          <w:sz w:val="24"/>
          <w:szCs w:val="24"/>
        </w:rPr>
        <w:t xml:space="preserve">x.y (s)  </w:t>
      </w:r>
      <w:r w:rsidRPr="00466A33">
        <w:rPr>
          <w:rFonts w:ascii="Times New Roman" w:hAnsi="Times New Roman" w:cs="Times New Roman"/>
          <w:sz w:val="24"/>
          <w:szCs w:val="24"/>
        </w:rPr>
        <w:tab/>
      </w:r>
      <w:r w:rsidRPr="00466A33">
        <w:rPr>
          <w:rFonts w:ascii="Times New Roman" w:hAnsi="Times New Roman" w:cs="Times New Roman"/>
          <w:sz w:val="24"/>
          <w:szCs w:val="24"/>
        </w:rPr>
        <w:tab/>
      </w:r>
      <w:r w:rsidRPr="00466A33">
        <w:rPr>
          <w:rFonts w:ascii="Times New Roman" w:hAnsi="Times New Roman" w:cs="Times New Roman"/>
          <w:sz w:val="24"/>
          <w:szCs w:val="24"/>
        </w:rPr>
        <w:tab/>
      </w:r>
      <w:r w:rsidRPr="00466A33">
        <w:rPr>
          <w:rFonts w:ascii="Times New Roman" w:hAnsi="Times New Roman" w:cs="Times New Roman"/>
          <w:sz w:val="24"/>
          <w:szCs w:val="24"/>
        </w:rPr>
        <w:tab/>
      </w:r>
      <w:r w:rsidRPr="00466A33">
        <w:rPr>
          <w:rFonts w:ascii="Times New Roman" w:hAnsi="Times New Roman" w:cs="Times New Roman"/>
          <w:sz w:val="24"/>
          <w:szCs w:val="24"/>
        </w:rPr>
        <w:tab/>
        <w:t>x (s) + y (g)</w:t>
      </w:r>
    </w:p>
    <w:p w:rsidR="00DD5915" w:rsidRPr="00466A33" w:rsidRDefault="00DD5915" w:rsidP="00466A33">
      <w:pPr>
        <w:spacing w:line="480" w:lineRule="auto"/>
        <w:rPr>
          <w:rFonts w:ascii="Times New Roman" w:hAnsi="Times New Roman" w:cs="Times New Roman"/>
          <w:sz w:val="24"/>
          <w:szCs w:val="24"/>
        </w:rPr>
      </w:pPr>
      <w:r w:rsidRPr="00466A33">
        <w:rPr>
          <w:rFonts w:ascii="Times New Roman" w:hAnsi="Times New Roman" w:cs="Times New Roman"/>
          <w:sz w:val="24"/>
          <w:szCs w:val="24"/>
        </w:rPr>
        <w:t xml:space="preserve">0.155 </w:t>
      </w:r>
      <w:r w:rsidRPr="00466A33">
        <w:rPr>
          <w:rFonts w:ascii="Times New Roman" w:hAnsi="Times New Roman" w:cs="Times New Roman"/>
          <w:sz w:val="24"/>
          <w:szCs w:val="24"/>
        </w:rPr>
        <w:tab/>
      </w:r>
      <w:r w:rsidRPr="00466A33">
        <w:rPr>
          <w:rFonts w:ascii="Times New Roman" w:hAnsi="Times New Roman" w:cs="Times New Roman"/>
          <w:sz w:val="24"/>
          <w:szCs w:val="24"/>
        </w:rPr>
        <w:tab/>
      </w:r>
      <w:r w:rsidRPr="00466A33">
        <w:rPr>
          <w:rFonts w:ascii="Times New Roman" w:hAnsi="Times New Roman" w:cs="Times New Roman"/>
          <w:sz w:val="24"/>
          <w:szCs w:val="24"/>
        </w:rPr>
        <w:tab/>
      </w:r>
      <w:r w:rsidRPr="00466A33">
        <w:rPr>
          <w:rFonts w:ascii="Times New Roman" w:hAnsi="Times New Roman" w:cs="Times New Roman"/>
          <w:sz w:val="24"/>
          <w:szCs w:val="24"/>
        </w:rPr>
        <w:tab/>
      </w:r>
      <w:r w:rsidRPr="00466A33">
        <w:rPr>
          <w:rFonts w:ascii="Times New Roman" w:hAnsi="Times New Roman" w:cs="Times New Roman"/>
          <w:sz w:val="24"/>
          <w:szCs w:val="24"/>
        </w:rPr>
        <w:tab/>
        <w:t>0.0991 (s) + 0.0559 (g)</w:t>
      </w:r>
    </w:p>
    <w:p w:rsidR="00DD5915" w:rsidRPr="00466A33" w:rsidRDefault="00DD5915" w:rsidP="00466A33">
      <w:pPr>
        <w:spacing w:line="480" w:lineRule="auto"/>
        <w:rPr>
          <w:rFonts w:ascii="Times New Roman" w:hAnsi="Times New Roman" w:cs="Times New Roman"/>
          <w:sz w:val="24"/>
          <w:szCs w:val="24"/>
        </w:rPr>
      </w:pPr>
      <w:r w:rsidRPr="00466A33">
        <w:rPr>
          <w:rFonts w:ascii="Times New Roman" w:hAnsi="Times New Roman" w:cs="Times New Roman"/>
          <w:sz w:val="24"/>
          <w:szCs w:val="24"/>
        </w:rPr>
        <w:t xml:space="preserve">The slope of the graph represents the time taken for hydrated copper (II) sulfate to the changed to anhydrous copper (II) sulfate. </w:t>
      </w:r>
    </w:p>
    <w:p w:rsidR="00DD5915" w:rsidRPr="00466A33" w:rsidRDefault="005B679B" w:rsidP="00466A33">
      <w:pPr>
        <w:spacing w:line="480" w:lineRule="auto"/>
        <w:rPr>
          <w:rFonts w:ascii="Times New Roman" w:hAnsi="Times New Roman" w:cs="Times New Roman"/>
          <w:sz w:val="24"/>
          <w:szCs w:val="24"/>
        </w:rPr>
      </w:pPr>
      <w:r w:rsidRPr="00466A33">
        <w:rPr>
          <w:rFonts w:ascii="Times New Roman" w:hAnsi="Times New Roman" w:cs="Times New Roman"/>
          <w:sz w:val="24"/>
          <w:szCs w:val="24"/>
        </w:rPr>
        <w:t xml:space="preserve">The value of x in CuSO₄(H₂O)x is 1. </w:t>
      </w:r>
    </w:p>
    <w:p w:rsidR="00AE6F05" w:rsidRPr="00466A33" w:rsidRDefault="00AE6F05" w:rsidP="00466A33">
      <w:pPr>
        <w:spacing w:line="480" w:lineRule="auto"/>
        <w:rPr>
          <w:rFonts w:ascii="Times New Roman" w:hAnsi="Times New Roman" w:cs="Times New Roman"/>
          <w:b/>
          <w:sz w:val="24"/>
          <w:szCs w:val="24"/>
        </w:rPr>
      </w:pPr>
      <w:r w:rsidRPr="00466A33">
        <w:rPr>
          <w:rFonts w:ascii="Times New Roman" w:hAnsi="Times New Roman" w:cs="Times New Roman"/>
          <w:b/>
          <w:sz w:val="24"/>
          <w:szCs w:val="24"/>
        </w:rPr>
        <w:t xml:space="preserve">Conclusion </w:t>
      </w:r>
    </w:p>
    <w:p w:rsidR="00DD5915" w:rsidRPr="00466A33" w:rsidRDefault="001C2E0C" w:rsidP="00466A33">
      <w:pPr>
        <w:spacing w:line="480" w:lineRule="auto"/>
        <w:rPr>
          <w:rFonts w:ascii="Times New Roman" w:hAnsi="Times New Roman" w:cs="Times New Roman"/>
          <w:sz w:val="24"/>
          <w:szCs w:val="24"/>
        </w:rPr>
      </w:pPr>
      <w:r w:rsidRPr="00466A33">
        <w:rPr>
          <w:rFonts w:ascii="Times New Roman" w:hAnsi="Times New Roman" w:cs="Times New Roman"/>
          <w:sz w:val="24"/>
          <w:szCs w:val="24"/>
        </w:rPr>
        <w:t xml:space="preserve">Hydrates are compounds which are made of different elements and water molecules. These elements have different masses as elaborated in the case of copper (II) sulfate. The goal of this lab, I.e., determining the effects of heating a hydrate where achieved. The mass of anhydrous compound is less than that of a hydrated compound because of the weight of water in gaseous </w:t>
      </w:r>
      <w:r w:rsidRPr="00466A33">
        <w:rPr>
          <w:rFonts w:ascii="Times New Roman" w:hAnsi="Times New Roman" w:cs="Times New Roman"/>
          <w:sz w:val="24"/>
          <w:szCs w:val="24"/>
        </w:rPr>
        <w:lastRenderedPageBreak/>
        <w:t xml:space="preserve">form. </w:t>
      </w:r>
      <w:r w:rsidR="00F75501" w:rsidRPr="00466A33">
        <w:rPr>
          <w:rFonts w:ascii="Times New Roman" w:hAnsi="Times New Roman" w:cs="Times New Roman"/>
          <w:sz w:val="24"/>
          <w:szCs w:val="24"/>
        </w:rPr>
        <w:t xml:space="preserve">There is a relationship between the masses of the hydrate and anhydrate, which is attributable to mass of water. </w:t>
      </w:r>
    </w:p>
    <w:sectPr w:rsidR="00DD5915" w:rsidRPr="00466A33">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33E65" w:rsidRDefault="00233E65" w:rsidP="00264758">
      <w:pPr>
        <w:spacing w:after="0" w:line="240" w:lineRule="auto"/>
      </w:pPr>
      <w:r>
        <w:separator/>
      </w:r>
    </w:p>
  </w:endnote>
  <w:endnote w:type="continuationSeparator" w:id="0">
    <w:p w:rsidR="00233E65" w:rsidRDefault="00233E65" w:rsidP="002647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33E65" w:rsidRDefault="00233E65" w:rsidP="00264758">
      <w:pPr>
        <w:spacing w:after="0" w:line="240" w:lineRule="auto"/>
      </w:pPr>
      <w:r>
        <w:separator/>
      </w:r>
    </w:p>
  </w:footnote>
  <w:footnote w:type="continuationSeparator" w:id="0">
    <w:p w:rsidR="00233E65" w:rsidRDefault="00233E65" w:rsidP="0026475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54918303"/>
      <w:docPartObj>
        <w:docPartGallery w:val="Page Numbers (Top of Page)"/>
        <w:docPartUnique/>
      </w:docPartObj>
    </w:sdtPr>
    <w:sdtEndPr>
      <w:rPr>
        <w:noProof/>
      </w:rPr>
    </w:sdtEndPr>
    <w:sdtContent>
      <w:p w:rsidR="00264758" w:rsidRDefault="00264758">
        <w:pPr>
          <w:pStyle w:val="Header"/>
          <w:jc w:val="right"/>
        </w:pPr>
        <w:r>
          <w:fldChar w:fldCharType="begin"/>
        </w:r>
        <w:r>
          <w:instrText xml:space="preserve"> PAGE   \* MERGEFORMAT </w:instrText>
        </w:r>
        <w:r>
          <w:fldChar w:fldCharType="separate"/>
        </w:r>
        <w:r w:rsidR="004E05BD">
          <w:rPr>
            <w:noProof/>
          </w:rPr>
          <w:t>1</w:t>
        </w:r>
        <w:r>
          <w:rPr>
            <w:noProof/>
          </w:rPr>
          <w:fldChar w:fldCharType="end"/>
        </w:r>
      </w:p>
    </w:sdtContent>
  </w:sdt>
  <w:p w:rsidR="00264758" w:rsidRDefault="0026475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1874871"/>
    <w:multiLevelType w:val="hybridMultilevel"/>
    <w:tmpl w:val="B69605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7F26"/>
    <w:rsid w:val="00056093"/>
    <w:rsid w:val="000D402F"/>
    <w:rsid w:val="00102D24"/>
    <w:rsid w:val="001C2E0C"/>
    <w:rsid w:val="00233E65"/>
    <w:rsid w:val="00264758"/>
    <w:rsid w:val="00466A33"/>
    <w:rsid w:val="004E05BD"/>
    <w:rsid w:val="005B679B"/>
    <w:rsid w:val="00660994"/>
    <w:rsid w:val="008B7F26"/>
    <w:rsid w:val="009575CD"/>
    <w:rsid w:val="00A4343A"/>
    <w:rsid w:val="00AE6F05"/>
    <w:rsid w:val="00AF1015"/>
    <w:rsid w:val="00C346EE"/>
    <w:rsid w:val="00DD5915"/>
    <w:rsid w:val="00E8717E"/>
    <w:rsid w:val="00F15F9B"/>
    <w:rsid w:val="00F75501"/>
    <w:rsid w:val="00FC0E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16E18C-C81D-4DD2-B0D5-A65A5AF383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47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4758"/>
  </w:style>
  <w:style w:type="paragraph" w:styleId="Footer">
    <w:name w:val="footer"/>
    <w:basedOn w:val="Normal"/>
    <w:link w:val="FooterChar"/>
    <w:uiPriority w:val="99"/>
    <w:unhideWhenUsed/>
    <w:rsid w:val="002647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4758"/>
  </w:style>
  <w:style w:type="paragraph" w:styleId="ListParagraph">
    <w:name w:val="List Paragraph"/>
    <w:basedOn w:val="Normal"/>
    <w:uiPriority w:val="34"/>
    <w:qFormat/>
    <w:rsid w:val="00A4343A"/>
    <w:pPr>
      <w:ind w:left="720"/>
      <w:contextualSpacing/>
    </w:pPr>
  </w:style>
  <w:style w:type="table" w:styleId="TableGrid">
    <w:name w:val="Table Grid"/>
    <w:basedOn w:val="TableNormal"/>
    <w:uiPriority w:val="39"/>
    <w:rsid w:val="00102D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Excel_Worksheet1.xlsx"/><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379</Words>
  <Characters>2163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user</cp:lastModifiedBy>
  <cp:revision>2</cp:revision>
  <dcterms:created xsi:type="dcterms:W3CDTF">2019-01-05T08:27:00Z</dcterms:created>
  <dcterms:modified xsi:type="dcterms:W3CDTF">2019-01-05T08:27:00Z</dcterms:modified>
</cp:coreProperties>
</file>